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A9" w:rsidRDefault="002F7FF3" w:rsidP="002F7F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9D3600" w:rsidRPr="002F7FF3">
        <w:rPr>
          <w:b/>
          <w:sz w:val="28"/>
          <w:szCs w:val="28"/>
        </w:rPr>
        <w:t>nexo</w:t>
      </w:r>
      <w:r w:rsidRPr="002F7FF3">
        <w:rPr>
          <w:b/>
          <w:sz w:val="28"/>
          <w:szCs w:val="28"/>
        </w:rPr>
        <w:t xml:space="preserve"> I-A</w:t>
      </w:r>
    </w:p>
    <w:p w:rsidR="004558F8" w:rsidRPr="002F7FF3" w:rsidRDefault="004558F8" w:rsidP="002F7FF3">
      <w:pPr>
        <w:jc w:val="center"/>
        <w:rPr>
          <w:b/>
          <w:sz w:val="28"/>
          <w:szCs w:val="28"/>
        </w:rPr>
      </w:pPr>
      <w:r>
        <w:rPr>
          <w:rFonts w:ascii="Calibri" w:eastAsia="Calibri" w:hAnsi="Calibri" w:cs="Calibri"/>
          <w:b/>
          <w:color w:val="000000"/>
        </w:rPr>
        <w:t>Licitación Pública Nacional Presencial No.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40051001-026-23 (CAGEG-026/2023), para la Adquisición de Sistemas de Aire Acondicionado, Calefacción y de Refrigeración Industrial y Comercial</w:t>
      </w:r>
      <w:r>
        <w:rPr>
          <w:rFonts w:ascii="Calibri" w:eastAsia="Calibri" w:hAnsi="Calibri" w:cs="Calibri"/>
          <w:b/>
          <w:color w:val="000000"/>
        </w:rPr>
        <w:t>.</w:t>
      </w:r>
      <w:bookmarkStart w:id="0" w:name="_GoBack"/>
      <w:bookmarkEnd w:id="0"/>
    </w:p>
    <w:p w:rsidR="00BD37AA" w:rsidRPr="00F753A3" w:rsidRDefault="009E70F6" w:rsidP="00DF5A07">
      <w:pPr>
        <w:jc w:val="center"/>
        <w:rPr>
          <w:b/>
        </w:rPr>
      </w:pPr>
      <w:r w:rsidRPr="00F753A3">
        <w:rPr>
          <w:b/>
        </w:rPr>
        <w:t>Condiciones complementarias</w:t>
      </w:r>
    </w:p>
    <w:p w:rsidR="00DF5A07" w:rsidRPr="002F7FF3" w:rsidRDefault="002F7FF3" w:rsidP="00DF5A07">
      <w:pPr>
        <w:jc w:val="center"/>
        <w:rPr>
          <w:b/>
        </w:rPr>
      </w:pPr>
      <w:r w:rsidRPr="002F7FF3">
        <w:rPr>
          <w:b/>
        </w:rPr>
        <w:t>PARTIDA 15</w:t>
      </w:r>
    </w:p>
    <w:p w:rsidR="00BD37AA" w:rsidRDefault="00BD37AA" w:rsidP="00DF5A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DF5A07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 xml:space="preserve">El proveedor adjudicado deberá considerar las maniobras de anclaje y sujeción, uso de grúas </w:t>
      </w:r>
      <w:r w:rsidR="009D3600">
        <w:rPr>
          <w:rFonts w:ascii="Calibri" w:eastAsia="Calibri" w:hAnsi="Calibri" w:cs="Calibri"/>
          <w:color w:val="000000"/>
        </w:rPr>
        <w:t>(en caso de requerirse)</w:t>
      </w:r>
      <w:r w:rsidRPr="009E70F6">
        <w:rPr>
          <w:rFonts w:ascii="Calibri" w:eastAsia="Calibri" w:hAnsi="Calibri" w:cs="Calibri"/>
          <w:color w:val="000000"/>
        </w:rPr>
        <w:t xml:space="preserve"> y colocación del sistema a adquirir.</w:t>
      </w:r>
    </w:p>
    <w:p w:rsid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DF5A07" w:rsidRP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 xml:space="preserve">El proveedor adjudicado deberá considerar el cableado eléctrico con protecciones (Interruptores </w:t>
      </w:r>
      <w:proofErr w:type="spellStart"/>
      <w:r w:rsidRPr="009E70F6">
        <w:rPr>
          <w:rFonts w:ascii="Calibri" w:eastAsia="Calibri" w:hAnsi="Calibri" w:cs="Calibri"/>
          <w:color w:val="000000"/>
        </w:rPr>
        <w:t>termomagnéticos</w:t>
      </w:r>
      <w:proofErr w:type="spellEnd"/>
      <w:r w:rsidRPr="009E70F6">
        <w:rPr>
          <w:rFonts w:ascii="Calibri" w:eastAsia="Calibri" w:hAnsi="Calibri" w:cs="Calibri"/>
          <w:color w:val="000000"/>
        </w:rPr>
        <w:t>), así como la instalación de u</w:t>
      </w:r>
      <w:r w:rsidR="00DF5A07">
        <w:rPr>
          <w:rFonts w:ascii="Calibri" w:eastAsia="Calibri" w:hAnsi="Calibri" w:cs="Calibri"/>
          <w:color w:val="000000"/>
        </w:rPr>
        <w:t xml:space="preserve">n sistema de tierras </w:t>
      </w:r>
      <w:r w:rsidRPr="009E70F6">
        <w:rPr>
          <w:rFonts w:ascii="Calibri" w:eastAsia="Calibri" w:hAnsi="Calibri" w:cs="Calibri"/>
          <w:color w:val="000000"/>
        </w:rPr>
        <w:t xml:space="preserve">para </w:t>
      </w:r>
      <w:r w:rsidR="009D3600">
        <w:rPr>
          <w:rFonts w:ascii="Calibri" w:eastAsia="Calibri" w:hAnsi="Calibri" w:cs="Calibri"/>
          <w:color w:val="000000"/>
        </w:rPr>
        <w:t>protección de los equipos</w:t>
      </w:r>
      <w:r w:rsidRPr="009E70F6">
        <w:rPr>
          <w:rFonts w:ascii="Calibri" w:eastAsia="Calibri" w:hAnsi="Calibri" w:cs="Calibri"/>
          <w:color w:val="000000"/>
        </w:rPr>
        <w:t>.</w:t>
      </w:r>
    </w:p>
    <w:p w:rsidR="00DF5A07" w:rsidRPr="00DF5A07" w:rsidRDefault="00DF5A07" w:rsidP="00DF5A07">
      <w:pPr>
        <w:pStyle w:val="Prrafodelista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considerar la limpieza de las tuberías existentes y adecuaciones necesarias del sistema de ablandador de agua para mantener equipos libres de sarro.</w:t>
      </w:r>
    </w:p>
    <w:p w:rsidR="00DF5A07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Default="00BD37AA" w:rsidP="009E70F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considerar la adecuación de control para bombas de agua, así como sistemas de automatización de las mismas para acoplar el nuevo sistema.</w:t>
      </w:r>
    </w:p>
    <w:p w:rsidR="00DF5A07" w:rsidRPr="00DF5A07" w:rsidRDefault="00DF5A07" w:rsidP="00DF5A07">
      <w:pPr>
        <w:pStyle w:val="Prrafodelista"/>
        <w:rPr>
          <w:rFonts w:ascii="Calibri" w:eastAsia="Calibri" w:hAnsi="Calibri" w:cs="Calibri"/>
          <w:color w:val="000000"/>
        </w:rPr>
      </w:pPr>
    </w:p>
    <w:p w:rsidR="00DF5A07" w:rsidRPr="009E70F6" w:rsidRDefault="00DF5A07" w:rsidP="00DF5A07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rFonts w:ascii="Calibri" w:eastAsia="Calibri" w:hAnsi="Calibri" w:cs="Calibri"/>
          <w:color w:val="000000"/>
        </w:rPr>
      </w:pPr>
    </w:p>
    <w:p w:rsidR="00BD37AA" w:rsidRPr="009E70F6" w:rsidRDefault="00BD37AA" w:rsidP="009E70F6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  <w:color w:val="000000"/>
        </w:rPr>
      </w:pPr>
      <w:r w:rsidRPr="009E70F6">
        <w:rPr>
          <w:rFonts w:ascii="Calibri" w:eastAsia="Calibri" w:hAnsi="Calibri" w:cs="Calibri"/>
          <w:color w:val="000000"/>
        </w:rPr>
        <w:t>El proveedor adjudicado deberá programar por lo menos 3 visitas en los doce meses posteriores a la conclusión de los trabajos para la revisión de operación y funcionamiento de los equipos.</w:t>
      </w:r>
    </w:p>
    <w:p w:rsidR="00315BE6" w:rsidRDefault="00315BE6" w:rsidP="00BD37AA">
      <w:pPr>
        <w:ind w:left="709"/>
        <w:jc w:val="both"/>
        <w:rPr>
          <w:rFonts w:ascii="Calibri" w:eastAsia="Calibri" w:hAnsi="Calibri" w:cs="Calibri"/>
          <w:color w:val="000000"/>
        </w:rPr>
      </w:pPr>
    </w:p>
    <w:p w:rsidR="00315BE6" w:rsidRDefault="00315BE6" w:rsidP="00315BE6">
      <w:pPr>
        <w:jc w:val="center"/>
      </w:pPr>
    </w:p>
    <w:p w:rsidR="00315BE6" w:rsidRDefault="00315BE6" w:rsidP="00BD37AA">
      <w:pPr>
        <w:ind w:left="709"/>
        <w:jc w:val="both"/>
      </w:pPr>
    </w:p>
    <w:sectPr w:rsidR="00315B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7333"/>
    <w:multiLevelType w:val="hybridMultilevel"/>
    <w:tmpl w:val="32CC0E7A"/>
    <w:lvl w:ilvl="0" w:tplc="37B228A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D96F3C"/>
    <w:multiLevelType w:val="hybridMultilevel"/>
    <w:tmpl w:val="4C8893C2"/>
    <w:lvl w:ilvl="0" w:tplc="37B228A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75770F"/>
    <w:multiLevelType w:val="hybridMultilevel"/>
    <w:tmpl w:val="751E782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AA52EF"/>
    <w:multiLevelType w:val="hybridMultilevel"/>
    <w:tmpl w:val="A4E2DC30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AA"/>
    <w:rsid w:val="002F7FF3"/>
    <w:rsid w:val="00315BE6"/>
    <w:rsid w:val="004558F8"/>
    <w:rsid w:val="005E4DA1"/>
    <w:rsid w:val="009D3600"/>
    <w:rsid w:val="009E70F6"/>
    <w:rsid w:val="00BB76A9"/>
    <w:rsid w:val="00BD37AA"/>
    <w:rsid w:val="00CA3D6B"/>
    <w:rsid w:val="00D3578C"/>
    <w:rsid w:val="00DF5A07"/>
    <w:rsid w:val="00F7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70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3D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70F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3D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PELAGIO MEJIA</dc:creator>
  <cp:lastModifiedBy>JOSE LUIS PELAGIO MEJIA</cp:lastModifiedBy>
  <cp:revision>7</cp:revision>
  <cp:lastPrinted>2023-04-20T00:10:00Z</cp:lastPrinted>
  <dcterms:created xsi:type="dcterms:W3CDTF">2023-04-19T23:24:00Z</dcterms:created>
  <dcterms:modified xsi:type="dcterms:W3CDTF">2023-05-04T17:47:00Z</dcterms:modified>
</cp:coreProperties>
</file>